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0DDD57" w14:textId="77777777" w:rsidR="00BA2753" w:rsidRPr="001176D6" w:rsidRDefault="00BA2753"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1F2B699C" w14:textId="77777777" w:rsidR="0026798D" w:rsidRPr="001176D6" w:rsidRDefault="0026798D"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5F7F53D2" w14:textId="44935C90" w:rsidR="0026798D" w:rsidRPr="001176D6" w:rsidRDefault="0026798D"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487F2C25" w14:textId="77777777" w:rsidR="00BA2753" w:rsidRPr="001176D6" w:rsidRDefault="00BA2753" w:rsidP="001176D6">
      <w:pPr>
        <w:spacing w:after="0" w:line="480" w:lineRule="auto"/>
        <w:ind w:firstLine="720"/>
        <w:rPr>
          <w:b/>
        </w:rPr>
      </w:pPr>
    </w:p>
    <w:p w14:paraId="4E05E53E" w14:textId="77777777" w:rsidR="00BA2753" w:rsidRPr="001176D6" w:rsidRDefault="00BA2753" w:rsidP="00EE7AD1">
      <w:pPr>
        <w:spacing w:after="0" w:line="480" w:lineRule="auto"/>
        <w:ind w:firstLine="720"/>
        <w:jc w:val="center"/>
        <w:rPr>
          <w:b/>
        </w:rPr>
      </w:pPr>
    </w:p>
    <w:p w14:paraId="3D5A06D5" w14:textId="5793D7F7" w:rsidR="0026798D" w:rsidRPr="001176D6" w:rsidRDefault="009F4D2C" w:rsidP="00AA29CB">
      <w:pPr>
        <w:spacing w:after="0" w:line="480" w:lineRule="auto"/>
        <w:jc w:val="center"/>
        <w:rPr>
          <w:b/>
        </w:rPr>
      </w:pPr>
      <w:r w:rsidRPr="001176D6">
        <w:rPr>
          <w:b/>
        </w:rPr>
        <w:t xml:space="preserve">Virtual </w:t>
      </w:r>
      <w:r w:rsidR="0053497D" w:rsidRPr="001176D6">
        <w:rPr>
          <w:b/>
        </w:rPr>
        <w:t>E</w:t>
      </w:r>
      <w:r w:rsidRPr="001176D6">
        <w:rPr>
          <w:b/>
        </w:rPr>
        <w:t>xhibitions</w:t>
      </w:r>
    </w:p>
    <w:p w14:paraId="1038BFB0" w14:textId="77777777" w:rsidR="00BA2753" w:rsidRPr="001176D6" w:rsidRDefault="00BA2753" w:rsidP="00AA29CB">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p>
    <w:p w14:paraId="6C1E72AA" w14:textId="77777777" w:rsidR="00BA2753" w:rsidRPr="001176D6" w:rsidRDefault="00BA2753" w:rsidP="00AA29CB">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p>
    <w:p w14:paraId="6721D8A5" w14:textId="77777777" w:rsidR="00BA2753" w:rsidRPr="001176D6" w:rsidRDefault="00BA2753" w:rsidP="00AA29CB">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p>
    <w:p w14:paraId="7563F10D" w14:textId="77777777" w:rsidR="00AC1A4C" w:rsidRPr="001176D6" w:rsidRDefault="00AC1A4C" w:rsidP="00AA29CB">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p>
    <w:p w14:paraId="6055D331" w14:textId="77777777" w:rsidR="00EE7AD1" w:rsidRDefault="00EE7AD1" w:rsidP="00AA29CB">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p>
    <w:p w14:paraId="7BBFA76D" w14:textId="486E8D11" w:rsidR="00BA2753" w:rsidRPr="001176D6" w:rsidRDefault="009F4D2C" w:rsidP="00AA29CB">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r w:rsidRPr="001176D6">
        <w:rPr>
          <w:color w:val="000000"/>
          <w:bdr w:val="none" w:sz="0" w:space="0" w:color="auto" w:frame="1"/>
        </w:rPr>
        <w:t>Name</w:t>
      </w:r>
    </w:p>
    <w:p w14:paraId="20419E0D" w14:textId="6FE639A1" w:rsidR="0026798D" w:rsidRPr="001176D6" w:rsidRDefault="009F4D2C" w:rsidP="00AA29CB">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r w:rsidRPr="001176D6">
        <w:rPr>
          <w:color w:val="000000"/>
          <w:bdr w:val="none" w:sz="0" w:space="0" w:color="auto" w:frame="1"/>
        </w:rPr>
        <w:t>Institution</w:t>
      </w:r>
      <w:r w:rsidR="00AA29CB">
        <w:rPr>
          <w:color w:val="000000"/>
          <w:bdr w:val="none" w:sz="0" w:space="0" w:color="auto" w:frame="1"/>
        </w:rPr>
        <w:t xml:space="preserve"> of Affiliation </w:t>
      </w:r>
    </w:p>
    <w:p w14:paraId="0B878648" w14:textId="77777777" w:rsidR="0026798D" w:rsidRPr="001176D6" w:rsidRDefault="009F4D2C" w:rsidP="00AA29CB">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r w:rsidRPr="001176D6">
        <w:rPr>
          <w:color w:val="000000"/>
          <w:bdr w:val="none" w:sz="0" w:space="0" w:color="auto" w:frame="1"/>
        </w:rPr>
        <w:t>Professor</w:t>
      </w:r>
    </w:p>
    <w:p w14:paraId="6E0730DF" w14:textId="69372E41" w:rsidR="00BA2753" w:rsidRPr="001176D6" w:rsidRDefault="009F4D2C" w:rsidP="00AA29CB">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r w:rsidRPr="001176D6">
        <w:rPr>
          <w:color w:val="000000"/>
          <w:bdr w:val="none" w:sz="0" w:space="0" w:color="auto" w:frame="1"/>
        </w:rPr>
        <w:t>Date</w:t>
      </w:r>
    </w:p>
    <w:p w14:paraId="5587DEED" w14:textId="77777777" w:rsidR="00AC1A4C" w:rsidRPr="001176D6" w:rsidRDefault="00AC1A4C" w:rsidP="00BD33E6">
      <w:pPr>
        <w:pStyle w:val="NormalWeb"/>
        <w:shd w:val="clear" w:color="auto" w:fill="FFFFFF"/>
        <w:tabs>
          <w:tab w:val="left" w:pos="0"/>
        </w:tabs>
        <w:spacing w:before="0" w:beforeAutospacing="0" w:after="0" w:afterAutospacing="0" w:line="480" w:lineRule="auto"/>
        <w:ind w:firstLine="720"/>
        <w:jc w:val="center"/>
        <w:rPr>
          <w:color w:val="000000"/>
          <w:bdr w:val="none" w:sz="0" w:space="0" w:color="auto" w:frame="1"/>
        </w:rPr>
      </w:pPr>
    </w:p>
    <w:p w14:paraId="24EAD3F3" w14:textId="77777777" w:rsidR="00BA2753" w:rsidRPr="001176D6" w:rsidRDefault="00BA2753" w:rsidP="00BD33E6">
      <w:pPr>
        <w:pStyle w:val="NormalWeb"/>
        <w:shd w:val="clear" w:color="auto" w:fill="FFFFFF"/>
        <w:tabs>
          <w:tab w:val="left" w:pos="0"/>
        </w:tabs>
        <w:spacing w:before="0" w:beforeAutospacing="0" w:after="0" w:afterAutospacing="0" w:line="480" w:lineRule="auto"/>
        <w:ind w:firstLine="720"/>
        <w:jc w:val="center"/>
        <w:rPr>
          <w:color w:val="000000"/>
          <w:bdr w:val="none" w:sz="0" w:space="0" w:color="auto" w:frame="1"/>
        </w:rPr>
      </w:pPr>
    </w:p>
    <w:p w14:paraId="5FD1CB58" w14:textId="77777777" w:rsidR="00BA2753" w:rsidRPr="001176D6" w:rsidRDefault="00BA2753" w:rsidP="00BD33E6">
      <w:pPr>
        <w:pStyle w:val="NormalWeb"/>
        <w:shd w:val="clear" w:color="auto" w:fill="FFFFFF"/>
        <w:tabs>
          <w:tab w:val="left" w:pos="0"/>
        </w:tabs>
        <w:spacing w:before="0" w:beforeAutospacing="0" w:after="0" w:afterAutospacing="0" w:line="480" w:lineRule="auto"/>
        <w:ind w:firstLine="720"/>
        <w:jc w:val="center"/>
        <w:rPr>
          <w:color w:val="000000"/>
          <w:bdr w:val="none" w:sz="0" w:space="0" w:color="auto" w:frame="1"/>
        </w:rPr>
      </w:pPr>
    </w:p>
    <w:p w14:paraId="0E72E668" w14:textId="77777777" w:rsidR="00BA2753" w:rsidRPr="001176D6" w:rsidRDefault="00BA2753"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68FDEBC9" w14:textId="77777777" w:rsidR="00BA2753" w:rsidRPr="001176D6" w:rsidRDefault="00BA2753"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704B6D36" w14:textId="77777777" w:rsidR="00BA2753" w:rsidRPr="001176D6" w:rsidRDefault="00BA2753"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18A99FBD" w14:textId="77777777" w:rsidR="00BA2753" w:rsidRPr="001176D6" w:rsidRDefault="00BA2753"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51F7477B" w14:textId="77777777" w:rsidR="00A06FA5" w:rsidRDefault="00A06FA5" w:rsidP="00631966">
      <w:pPr>
        <w:spacing w:after="0" w:line="480" w:lineRule="auto"/>
        <w:ind w:left="284" w:hanging="284"/>
        <w:jc w:val="center"/>
        <w:rPr>
          <w:b/>
        </w:rPr>
      </w:pPr>
    </w:p>
    <w:p w14:paraId="30B2D0A8" w14:textId="36C40390" w:rsidR="00BA2753" w:rsidRPr="001176D6" w:rsidRDefault="009F4D2C" w:rsidP="00631966">
      <w:pPr>
        <w:spacing w:after="0" w:line="480" w:lineRule="auto"/>
        <w:ind w:left="284" w:hanging="284"/>
        <w:jc w:val="center"/>
        <w:rPr>
          <w:b/>
        </w:rPr>
      </w:pPr>
      <w:r w:rsidRPr="001176D6">
        <w:rPr>
          <w:b/>
        </w:rPr>
        <w:lastRenderedPageBreak/>
        <w:t>Virtual Exhibitions</w:t>
      </w:r>
    </w:p>
    <w:p w14:paraId="0D7F2DAF" w14:textId="126126BD" w:rsidR="00C0326B" w:rsidRPr="001176D6" w:rsidRDefault="009F4D2C"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1176D6">
        <w:rPr>
          <w:color w:val="000000"/>
          <w:bdr w:val="none" w:sz="0" w:space="0" w:color="auto" w:frame="1"/>
        </w:rPr>
        <w:t xml:space="preserve">My entrepreneurial opportunity involves the use of </w:t>
      </w:r>
      <w:r w:rsidR="00EB49F0" w:rsidRPr="001176D6">
        <w:rPr>
          <w:color w:val="000000"/>
          <w:bdr w:val="none" w:sz="0" w:space="0" w:color="auto" w:frame="1"/>
        </w:rPr>
        <w:t xml:space="preserve">Virtual exhibitions </w:t>
      </w:r>
      <w:r w:rsidRPr="001176D6">
        <w:rPr>
          <w:color w:val="000000"/>
          <w:bdr w:val="none" w:sz="0" w:space="0" w:color="auto" w:frame="1"/>
        </w:rPr>
        <w:t xml:space="preserve">as art and design strategies to give viewers an experience that they would have if they visited various </w:t>
      </w:r>
      <w:r w:rsidR="00D26602" w:rsidRPr="001176D6">
        <w:rPr>
          <w:color w:val="000000"/>
          <w:bdr w:val="none" w:sz="0" w:space="0" w:color="auto" w:frame="1"/>
        </w:rPr>
        <w:t>actual</w:t>
      </w:r>
      <w:r w:rsidRPr="001176D6">
        <w:rPr>
          <w:color w:val="000000"/>
          <w:bdr w:val="none" w:sz="0" w:space="0" w:color="auto" w:frame="1"/>
        </w:rPr>
        <w:t xml:space="preserve"> stores. The virtual exhibitions should give the viewers the experience that they would have if, in reality, they walked alongside walls with paintings. The virtual exhibition is intended to give viewers a firsthand experience of art when they browse for the latest art pieces right in their galleries</w:t>
      </w:r>
      <w:r w:rsidR="00E1716D" w:rsidRPr="00E1716D">
        <w:t xml:space="preserve"> </w:t>
      </w:r>
      <w:r w:rsidR="00E1716D">
        <w:t>(</w:t>
      </w:r>
      <w:r w:rsidR="00E1716D">
        <w:rPr>
          <w:color w:val="000000"/>
          <w:bdr w:val="none" w:sz="0" w:space="0" w:color="auto" w:frame="1"/>
        </w:rPr>
        <w:t>Izzo, 2017)</w:t>
      </w:r>
      <w:r w:rsidRPr="001176D6">
        <w:rPr>
          <w:color w:val="000000"/>
          <w:bdr w:val="none" w:sz="0" w:space="0" w:color="auto" w:frame="1"/>
        </w:rPr>
        <w:t>.</w:t>
      </w:r>
    </w:p>
    <w:p w14:paraId="73B905D7" w14:textId="5B48D1C3" w:rsidR="00EB49F0" w:rsidRPr="001176D6" w:rsidRDefault="009F4D2C"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1176D6">
        <w:rPr>
          <w:color w:val="000000"/>
          <w:bdr w:val="none" w:sz="0" w:space="0" w:color="auto" w:frame="1"/>
        </w:rPr>
        <w:t xml:space="preserve">Virtual exhibitions are also meant to cater to clients who want to get to a museum on specific days when there are exhibitions but do not want to experience crowded conditions. Virtual exhibitions shall also enable the clients to travel to whichever part of the country they would want to travel through their screens. Virtual exhibitions offer clients a 360-degree tour, allowing the clients to zoom into old arts and images of high resolution using their screens. It is easy for clients to use virtual exhibitions as they are only required to have </w:t>
      </w:r>
      <w:r w:rsidR="00F37A64" w:rsidRPr="001176D6">
        <w:rPr>
          <w:color w:val="000000"/>
          <w:bdr w:val="none" w:sz="0" w:space="0" w:color="auto" w:frame="1"/>
        </w:rPr>
        <w:t xml:space="preserve">Virtual Reality Goggles. </w:t>
      </w:r>
      <w:r w:rsidR="00E1716D">
        <w:rPr>
          <w:color w:val="000000"/>
          <w:bdr w:val="none" w:sz="0" w:space="0" w:color="auto" w:frame="1"/>
        </w:rPr>
        <w:t>According to</w:t>
      </w:r>
      <w:r w:rsidR="00E1716D" w:rsidRPr="00E1716D">
        <w:t xml:space="preserve"> </w:t>
      </w:r>
      <w:proofErr w:type="spellStart"/>
      <w:r w:rsidR="00AA29CB">
        <w:rPr>
          <w:color w:val="000000"/>
          <w:bdr w:val="none" w:sz="0" w:space="0" w:color="auto" w:frame="1"/>
        </w:rPr>
        <w:t>Izzo</w:t>
      </w:r>
      <w:proofErr w:type="spellEnd"/>
      <w:r w:rsidR="00AA29CB">
        <w:rPr>
          <w:color w:val="000000"/>
          <w:bdr w:val="none" w:sz="0" w:space="0" w:color="auto" w:frame="1"/>
        </w:rPr>
        <w:t xml:space="preserve"> </w:t>
      </w:r>
      <w:r w:rsidR="00E1716D">
        <w:rPr>
          <w:color w:val="000000"/>
          <w:bdr w:val="none" w:sz="0" w:space="0" w:color="auto" w:frame="1"/>
        </w:rPr>
        <w:t>(20</w:t>
      </w:r>
      <w:r w:rsidR="00AA29CB">
        <w:rPr>
          <w:color w:val="000000"/>
          <w:bdr w:val="none" w:sz="0" w:space="0" w:color="auto" w:frame="1"/>
        </w:rPr>
        <w:t xml:space="preserve">17), </w:t>
      </w:r>
      <w:r w:rsidR="00E1716D">
        <w:rPr>
          <w:color w:val="000000"/>
          <w:bdr w:val="none" w:sz="0" w:space="0" w:color="auto" w:frame="1"/>
        </w:rPr>
        <w:t>t</w:t>
      </w:r>
      <w:r w:rsidR="00576509" w:rsidRPr="001176D6">
        <w:rPr>
          <w:color w:val="000000"/>
          <w:bdr w:val="none" w:sz="0" w:space="0" w:color="auto" w:frame="1"/>
        </w:rPr>
        <w:t xml:space="preserve">he virtual experience is similar to the experience as it informs the clients about various artifacts and gives them a cultural escape in case they had canceled their travel plans. </w:t>
      </w:r>
    </w:p>
    <w:p w14:paraId="6408C700" w14:textId="77777777" w:rsidR="00AD554B" w:rsidRDefault="009F4D2C"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1176D6">
        <w:rPr>
          <w:color w:val="000000"/>
          <w:bdr w:val="none" w:sz="0" w:space="0" w:color="auto" w:frame="1"/>
        </w:rPr>
        <w:t>Our business shall also be bringing the clients all their favorite art events of the year online to experience them in their homes' comfort.</w:t>
      </w:r>
      <w:r w:rsidR="00B956D7" w:rsidRPr="001176D6">
        <w:rPr>
          <w:color w:val="000000"/>
          <w:bdr w:val="none" w:sz="0" w:space="0" w:color="auto" w:frame="1"/>
        </w:rPr>
        <w:t xml:space="preserve"> Our virtual experience also comes in handy when the world is struggling with the spread of Covid-19. Since there are travel restrictions and restrictions on the social gathering, the clients can still avoid being caught on the wrong side of the law yet experience what they should be experiencing. </w:t>
      </w:r>
    </w:p>
    <w:p w14:paraId="7030521F" w14:textId="3FC741E9" w:rsidR="0010637D" w:rsidRPr="001176D6" w:rsidRDefault="009F4D2C"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1176D6">
        <w:rPr>
          <w:color w:val="000000"/>
          <w:bdr w:val="none" w:sz="0" w:space="0" w:color="auto" w:frame="1"/>
        </w:rPr>
        <w:t xml:space="preserve">The virtual exhibition experience is also very convenient for clients. Unlike tours to museums where clients must make some prior booking, the virtual exhibitions supported by </w:t>
      </w:r>
      <w:r w:rsidRPr="001176D6">
        <w:rPr>
          <w:color w:val="000000"/>
          <w:bdr w:val="none" w:sz="0" w:space="0" w:color="auto" w:frame="1"/>
        </w:rPr>
        <w:lastRenderedPageBreak/>
        <w:t>google arts run continuously, enabling clients to enjoy it at their own convenient time and space.</w:t>
      </w:r>
      <w:r w:rsidR="00375741" w:rsidRPr="001176D6">
        <w:rPr>
          <w:color w:val="000000"/>
          <w:bdr w:val="none" w:sz="0" w:space="0" w:color="auto" w:frame="1"/>
        </w:rPr>
        <w:t xml:space="preserve"> The virtual experience shall also have some topics and preview so that clients can click on the exhibition that interests them and avoid that which does not interest them.</w:t>
      </w:r>
    </w:p>
    <w:p w14:paraId="6CFA1EFD" w14:textId="161C30C2" w:rsidR="00BE40BE" w:rsidRPr="001176D6" w:rsidRDefault="009F4D2C"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1176D6">
        <w:rPr>
          <w:color w:val="000000"/>
          <w:bdr w:val="none" w:sz="0" w:space="0" w:color="auto" w:frame="1"/>
        </w:rPr>
        <w:t>Virtual exhibitions are already in use in the United Arab emirates. The United Arab emirates act as the regional hub for the arts of the middle east region</w:t>
      </w:r>
      <w:r w:rsidR="00954E00">
        <w:rPr>
          <w:color w:val="000000"/>
          <w:bdr w:val="none" w:sz="0" w:space="0" w:color="auto" w:frame="1"/>
        </w:rPr>
        <w:t xml:space="preserve"> </w:t>
      </w:r>
      <w:r w:rsidR="00954E00" w:rsidRPr="00954E00">
        <w:rPr>
          <w:color w:val="000000"/>
          <w:bdr w:val="none" w:sz="0" w:space="0" w:color="auto" w:frame="1"/>
        </w:rPr>
        <w:t xml:space="preserve">(YATEEM, 2017).  </w:t>
      </w:r>
      <w:r w:rsidRPr="001176D6">
        <w:rPr>
          <w:color w:val="000000"/>
          <w:bdr w:val="none" w:sz="0" w:space="0" w:color="auto" w:frame="1"/>
        </w:rPr>
        <w:t xml:space="preserve">Therefore, the virtual exhibitions contain thousands of both local and world class galleries, cultural institutions, and museums. The virtual exhibition strategies allow people to virtually experience all the unique cultural sites and cultural performances without necessarily being present at the exhibition venue. </w:t>
      </w:r>
    </w:p>
    <w:p w14:paraId="203E934B" w14:textId="77777777" w:rsidR="00B85473" w:rsidRPr="001176D6" w:rsidRDefault="009F4D2C"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1176D6">
        <w:rPr>
          <w:color w:val="000000"/>
          <w:bdr w:val="none" w:sz="0" w:space="0" w:color="auto" w:frame="1"/>
        </w:rPr>
        <w:t xml:space="preserve">Some of the famous art experiences in the United Arab Emirates include Dubai's renowned cultural district of Alserkal. The district hosts many contemporary art galleries, which are shown to the interested people online. The </w:t>
      </w:r>
      <w:r w:rsidR="00BE40BE" w:rsidRPr="001176D6">
        <w:rPr>
          <w:color w:val="000000"/>
          <w:bdr w:val="none" w:sz="0" w:space="0" w:color="auto" w:frame="1"/>
        </w:rPr>
        <w:t>Barjeel Art Foundation</w:t>
      </w:r>
      <w:r w:rsidRPr="001176D6">
        <w:rPr>
          <w:color w:val="000000"/>
          <w:bdr w:val="none" w:sz="0" w:space="0" w:color="auto" w:frame="1"/>
        </w:rPr>
        <w:t xml:space="preserve"> is another famous virtual exhibition that gives viewers information on the Arab world's happenings between the 1950s and the 1980s.</w:t>
      </w:r>
    </w:p>
    <w:p w14:paraId="1FAC6DF0" w14:textId="6C0ED857" w:rsidR="00BE40BE" w:rsidRPr="001176D6" w:rsidRDefault="009F4D2C"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1176D6">
        <w:rPr>
          <w:color w:val="000000"/>
          <w:bdr w:val="none" w:sz="0" w:space="0" w:color="auto" w:frame="1"/>
        </w:rPr>
        <w:t>Our virtual exhibition shall also allow clients to enjoy Art Dubai 2020, which has 500 pieces of artwork and several online performances.</w:t>
      </w:r>
      <w:r w:rsidR="003C12AC" w:rsidRPr="001176D6">
        <w:rPr>
          <w:color w:val="000000"/>
          <w:bdr w:val="none" w:sz="0" w:space="0" w:color="auto" w:frame="1"/>
        </w:rPr>
        <w:t xml:space="preserve"> The </w:t>
      </w:r>
      <w:r w:rsidRPr="001176D6">
        <w:rPr>
          <w:color w:val="000000"/>
          <w:bdr w:val="none" w:sz="0" w:space="0" w:color="auto" w:frame="1"/>
        </w:rPr>
        <w:t xml:space="preserve">Louvre Abu Dhabi </w:t>
      </w:r>
      <w:r w:rsidR="003C12AC" w:rsidRPr="001176D6">
        <w:rPr>
          <w:color w:val="000000"/>
          <w:bdr w:val="none" w:sz="0" w:space="0" w:color="auto" w:frame="1"/>
        </w:rPr>
        <w:t>shall also form part of our virtual exhibition. It gives viewers comprehensive information on different collections of artifacts and art pieces that have existed throughout human history.</w:t>
      </w:r>
    </w:p>
    <w:p w14:paraId="7492DA29" w14:textId="50B9268B" w:rsidR="00A74560" w:rsidRPr="001176D6" w:rsidRDefault="009F4D2C" w:rsidP="00861289">
      <w:pPr>
        <w:pStyle w:val="NormalWeb"/>
        <w:shd w:val="clear" w:color="auto" w:fill="FFFFFF"/>
        <w:tabs>
          <w:tab w:val="left" w:pos="0"/>
        </w:tabs>
        <w:spacing w:before="0" w:beforeAutospacing="0" w:after="0" w:afterAutospacing="0" w:line="480" w:lineRule="auto"/>
        <w:ind w:left="284" w:hanging="284"/>
        <w:jc w:val="center"/>
        <w:rPr>
          <w:b/>
          <w:color w:val="000000"/>
          <w:bdr w:val="none" w:sz="0" w:space="0" w:color="auto" w:frame="1"/>
        </w:rPr>
      </w:pPr>
      <w:r>
        <w:rPr>
          <w:b/>
          <w:color w:val="000000"/>
          <w:bdr w:val="none" w:sz="0" w:space="0" w:color="auto" w:frame="1"/>
        </w:rPr>
        <w:t>How My Concept Will be Different f</w:t>
      </w:r>
      <w:r w:rsidRPr="001176D6">
        <w:rPr>
          <w:b/>
          <w:color w:val="000000"/>
          <w:bdr w:val="none" w:sz="0" w:space="0" w:color="auto" w:frame="1"/>
        </w:rPr>
        <w:t>rom Other Similar Concepts in the Market</w:t>
      </w:r>
    </w:p>
    <w:p w14:paraId="0C2708FA" w14:textId="5854F78D" w:rsidR="00F5483B" w:rsidRPr="001176D6" w:rsidRDefault="009F4D2C"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1176D6">
        <w:rPr>
          <w:color w:val="000000"/>
          <w:bdr w:val="none" w:sz="0" w:space="0" w:color="auto" w:frame="1"/>
        </w:rPr>
        <w:t>Our virtual exhibition shall be comprehensive of all events that can be experienced online. Therefore, we shall be hosting virtual events of all art events that shall be being held in Dubai. As such, the clients shall interact with each other and communicate with each other in a 3D Virtual reality environment</w:t>
      </w:r>
      <w:r w:rsidR="00AA6BF0">
        <w:t xml:space="preserve">. </w:t>
      </w:r>
      <w:r w:rsidRPr="001176D6">
        <w:rPr>
          <w:color w:val="000000"/>
          <w:bdr w:val="none" w:sz="0" w:space="0" w:color="auto" w:frame="1"/>
        </w:rPr>
        <w:t xml:space="preserve">This is how unique our video conferences shall be from the </w:t>
      </w:r>
      <w:r w:rsidRPr="001176D6">
        <w:rPr>
          <w:color w:val="000000"/>
          <w:bdr w:val="none" w:sz="0" w:space="0" w:color="auto" w:frame="1"/>
        </w:rPr>
        <w:lastRenderedPageBreak/>
        <w:t>normal video conferences that do not give participants 360 degrees of virtual experience</w:t>
      </w:r>
      <w:r w:rsidR="00861289">
        <w:rPr>
          <w:color w:val="000000"/>
          <w:bdr w:val="none" w:sz="0" w:space="0" w:color="auto" w:frame="1"/>
        </w:rPr>
        <w:t xml:space="preserve"> as </w:t>
      </w:r>
      <w:r w:rsidR="00861289" w:rsidRPr="00861289">
        <w:rPr>
          <w:color w:val="000000"/>
          <w:bdr w:val="none" w:sz="0" w:space="0" w:color="auto" w:frame="1"/>
        </w:rPr>
        <w:t>Calin Deac,</w:t>
      </w:r>
      <w:r w:rsidR="00861289">
        <w:rPr>
          <w:color w:val="000000"/>
          <w:bdr w:val="none" w:sz="0" w:space="0" w:color="auto" w:frame="1"/>
        </w:rPr>
        <w:t xml:space="preserve"> (2018) advises that virtual exhibitions should do.</w:t>
      </w:r>
    </w:p>
    <w:p w14:paraId="2609B082" w14:textId="69D06821" w:rsidR="004B41B1" w:rsidRPr="001176D6" w:rsidRDefault="009F4D2C"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1176D6">
        <w:rPr>
          <w:color w:val="000000"/>
          <w:bdr w:val="none" w:sz="0" w:space="0" w:color="auto" w:frame="1"/>
        </w:rPr>
        <w:t>Our virtual exhibition business shall also have a virtual events platform that shall give the audience high-quality audios and visuals customized to suit the events' desires.  We shall thus help our clients customize their ideal events to their audience's needs while ensuring the events run online without any technical hitches. We seek to help our clients give the best experience to their audience using virtual events. At the same time, our virtual exhibition business shall be unique. It shall offer individuals an opportunity to virtually exhibit various trade shows to introduce new services and products to the target clients. These trade shows shall also enable business people to chat with their prospects through text chats and audios, besides exchanging business cards and generating revenue using an electronic commerce system.</w:t>
      </w:r>
    </w:p>
    <w:p w14:paraId="21F9EF35" w14:textId="22CA99C7" w:rsidR="00DA2DA5" w:rsidRPr="001176D6" w:rsidRDefault="009F4D2C" w:rsidP="00B96574">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1176D6">
        <w:rPr>
          <w:color w:val="000000"/>
          <w:bdr w:val="none" w:sz="0" w:space="0" w:color="auto" w:frame="1"/>
        </w:rPr>
        <w:t>Our virtual conferences shall also connect the participants using very rich communication tools, webinars, and polls while taking control of all the fully customizable digital spaces. The conferences shall also involve participants giving speeches and opinions through a 3D auditorium and doing virtual lobbies</w:t>
      </w:r>
      <w:r w:rsidR="00AA6BF0">
        <w:rPr>
          <w:color w:val="000000"/>
          <w:bdr w:val="none" w:sz="0" w:space="0" w:color="auto" w:frame="1"/>
        </w:rPr>
        <w:t xml:space="preserve"> (Kim, &amp; Hong, 2020)</w:t>
      </w:r>
      <w:r w:rsidR="00B96574">
        <w:rPr>
          <w:color w:val="000000"/>
          <w:bdr w:val="none" w:sz="0" w:space="0" w:color="auto" w:frame="1"/>
        </w:rPr>
        <w:t xml:space="preserve">. </w:t>
      </w:r>
      <w:r w:rsidRPr="001176D6">
        <w:rPr>
          <w:color w:val="000000"/>
          <w:bdr w:val="none" w:sz="0" w:space="0" w:color="auto" w:frame="1"/>
        </w:rPr>
        <w:t>Our virtual exhibition business shall also be unique and shall comprise virtual pieces of training and workshops. This would be ideal, especially now when there are gathering restrictions due to the Covid-19 restrictions. Therefore, people who desire to be trained can avoid costs related to travel and accommodations in workshop facilities. Trainees can be trained virtually in a fun-filled and efficient training environment</w:t>
      </w:r>
      <w:r w:rsidR="00B96574" w:rsidRPr="00B96574">
        <w:t xml:space="preserve"> </w:t>
      </w:r>
      <w:r w:rsidR="00B96574">
        <w:t>(</w:t>
      </w:r>
      <w:r w:rsidR="00B96574">
        <w:rPr>
          <w:color w:val="000000"/>
          <w:bdr w:val="none" w:sz="0" w:space="0" w:color="auto" w:frame="1"/>
        </w:rPr>
        <w:t xml:space="preserve">Calin Deac, </w:t>
      </w:r>
      <w:r w:rsidR="00B96574" w:rsidRPr="00B96574">
        <w:rPr>
          <w:color w:val="000000"/>
          <w:bdr w:val="none" w:sz="0" w:space="0" w:color="auto" w:frame="1"/>
        </w:rPr>
        <w:t>2018)</w:t>
      </w:r>
      <w:r w:rsidRPr="001176D6">
        <w:rPr>
          <w:color w:val="000000"/>
          <w:bdr w:val="none" w:sz="0" w:space="0" w:color="auto" w:frame="1"/>
        </w:rPr>
        <w:t>.</w:t>
      </w:r>
    </w:p>
    <w:p w14:paraId="7EB8AE0C" w14:textId="77777777" w:rsidR="00CD34CF" w:rsidRPr="001176D6" w:rsidRDefault="009F4D2C"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1176D6">
        <w:rPr>
          <w:color w:val="000000"/>
          <w:bdr w:val="none" w:sz="0" w:space="0" w:color="auto" w:frame="1"/>
        </w:rPr>
        <w:t xml:space="preserve">Virtual product launches are another aspect that makes our virtual exhibition business unique from the rest of virtual exhibition businesses. Through it, clients can introduce their latest inventions to a global audience using </w:t>
      </w:r>
      <w:r w:rsidR="002F6D94" w:rsidRPr="001176D6">
        <w:rPr>
          <w:color w:val="000000"/>
          <w:bdr w:val="none" w:sz="0" w:space="0" w:color="auto" w:frame="1"/>
        </w:rPr>
        <w:t xml:space="preserve">a 3D virtual product launch event. As a result, the clients </w:t>
      </w:r>
      <w:r w:rsidR="002F6D94" w:rsidRPr="001176D6">
        <w:rPr>
          <w:color w:val="000000"/>
          <w:bdr w:val="none" w:sz="0" w:space="0" w:color="auto" w:frame="1"/>
        </w:rPr>
        <w:lastRenderedPageBreak/>
        <w:t>can engage their target audience using digital brochures, product demos, and several other communication tools. The audience can receive the required attention using this strategy.</w:t>
      </w:r>
    </w:p>
    <w:p w14:paraId="4E6F1D08" w14:textId="5DC2B357" w:rsidR="00B47ABC" w:rsidRPr="001176D6" w:rsidRDefault="009F4D2C"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1176D6">
        <w:rPr>
          <w:color w:val="000000"/>
          <w:bdr w:val="none" w:sz="0" w:space="0" w:color="auto" w:frame="1"/>
        </w:rPr>
        <w:t xml:space="preserve">The virtual career fair shall also be a unique component of our virtual exhibition business. Various universities, companies, and organizations can henceforth conduct career fairs and job fairs with potential employers. The recruitment module that we shall use shall allow for uninterrupted, timely interviews, a platform for interested employees to-be can chat with potential employers, platforms for sharing resumes, and other documents that shall facilitate these fairs' success. </w:t>
      </w:r>
      <w:r w:rsidR="00F32B2B">
        <w:rPr>
          <w:color w:val="000000"/>
          <w:bdr w:val="none" w:sz="0" w:space="0" w:color="auto" w:frame="1"/>
        </w:rPr>
        <w:t>This shall guarantee the participants a satisfactory lifelong experience</w:t>
      </w:r>
      <w:r w:rsidR="00F32B2B" w:rsidRPr="00F32B2B">
        <w:t xml:space="preserve"> </w:t>
      </w:r>
      <w:r w:rsidR="00F32B2B">
        <w:t>(</w:t>
      </w:r>
      <w:r w:rsidR="00F32B2B">
        <w:rPr>
          <w:color w:val="000000"/>
          <w:bdr w:val="none" w:sz="0" w:space="0" w:color="auto" w:frame="1"/>
        </w:rPr>
        <w:t xml:space="preserve">Calin Deac, </w:t>
      </w:r>
      <w:r w:rsidR="00F32B2B" w:rsidRPr="00F32B2B">
        <w:rPr>
          <w:color w:val="000000"/>
          <w:bdr w:val="none" w:sz="0" w:space="0" w:color="auto" w:frame="1"/>
        </w:rPr>
        <w:t>2018)</w:t>
      </w:r>
      <w:r w:rsidR="00E43BF5">
        <w:rPr>
          <w:color w:val="000000"/>
          <w:bdr w:val="none" w:sz="0" w:space="0" w:color="auto" w:frame="1"/>
        </w:rPr>
        <w:t>.</w:t>
      </w:r>
    </w:p>
    <w:p w14:paraId="4FCC35A9" w14:textId="4EA8B400" w:rsidR="00743B94" w:rsidRPr="001176D6" w:rsidRDefault="009F4D2C" w:rsidP="00E43BF5">
      <w:pPr>
        <w:pStyle w:val="NormalWeb"/>
        <w:shd w:val="clear" w:color="auto" w:fill="FFFFFF"/>
        <w:tabs>
          <w:tab w:val="left" w:pos="0"/>
        </w:tabs>
        <w:spacing w:before="0" w:beforeAutospacing="0" w:after="0" w:afterAutospacing="0" w:line="480" w:lineRule="auto"/>
        <w:ind w:left="284" w:hanging="284"/>
        <w:jc w:val="center"/>
        <w:rPr>
          <w:b/>
          <w:color w:val="000000"/>
          <w:bdr w:val="none" w:sz="0" w:space="0" w:color="auto" w:frame="1"/>
        </w:rPr>
      </w:pPr>
      <w:r w:rsidRPr="001176D6">
        <w:rPr>
          <w:b/>
          <w:color w:val="000000"/>
          <w:bdr w:val="none" w:sz="0" w:space="0" w:color="auto" w:frame="1"/>
        </w:rPr>
        <w:t xml:space="preserve">Our </w:t>
      </w:r>
      <w:r w:rsidR="00E43BF5" w:rsidRPr="001176D6">
        <w:rPr>
          <w:b/>
          <w:color w:val="000000"/>
          <w:bdr w:val="none" w:sz="0" w:space="0" w:color="auto" w:frame="1"/>
        </w:rPr>
        <w:t>Businesses Competitive Advantage</w:t>
      </w:r>
    </w:p>
    <w:p w14:paraId="3F20ACAC" w14:textId="2F1EB393" w:rsidR="00B47ABC" w:rsidRPr="001176D6" w:rsidRDefault="009F4D2C"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1176D6">
        <w:rPr>
          <w:color w:val="000000"/>
          <w:bdr w:val="none" w:sz="0" w:space="0" w:color="auto" w:frame="1"/>
        </w:rPr>
        <w:t>Our virtual exhibition business shall be very cost-effective</w:t>
      </w:r>
      <w:r w:rsidR="00E07CD5" w:rsidRPr="001176D6">
        <w:rPr>
          <w:color w:val="000000"/>
          <w:bdr w:val="none" w:sz="0" w:space="0" w:color="auto" w:frame="1"/>
        </w:rPr>
        <w:t>. It shall allow the audience to have a 3D experience at their most comfortable locations, cutting down all travel costs and accommodation expenses.</w:t>
      </w:r>
      <w:r w:rsidR="00A427AC" w:rsidRPr="001176D6">
        <w:rPr>
          <w:color w:val="000000"/>
          <w:bdr w:val="none" w:sz="0" w:space="0" w:color="auto" w:frame="1"/>
        </w:rPr>
        <w:t xml:space="preserve"> It shall also relive the clients of any subscription and registration costs that they would otherwise incur if they participated in events physically.</w:t>
      </w:r>
      <w:r w:rsidR="0002601D" w:rsidRPr="001176D6">
        <w:rPr>
          <w:color w:val="000000"/>
          <w:bdr w:val="none" w:sz="0" w:space="0" w:color="auto" w:frame="1"/>
        </w:rPr>
        <w:t xml:space="preserve"> Virtual exhibitions are also cost-effective as they give clients an international global audience, which would cost huge sums of money if it was to be acquired physically. </w:t>
      </w:r>
    </w:p>
    <w:p w14:paraId="638D1FC5" w14:textId="71BCB9A8" w:rsidR="00B47ABC" w:rsidRPr="001176D6" w:rsidRDefault="009F4D2C"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1176D6">
        <w:rPr>
          <w:color w:val="000000"/>
          <w:bdr w:val="none" w:sz="0" w:space="0" w:color="auto" w:frame="1"/>
        </w:rPr>
        <w:t>Enhance</w:t>
      </w:r>
      <w:r w:rsidR="00D26D8A" w:rsidRPr="001176D6">
        <w:rPr>
          <w:color w:val="000000"/>
          <w:bdr w:val="none" w:sz="0" w:space="0" w:color="auto" w:frame="1"/>
        </w:rPr>
        <w:t>d engagement is also a key aspect of using virtual exhibitions.</w:t>
      </w:r>
      <w:r w:rsidR="000C17BB" w:rsidRPr="001176D6">
        <w:rPr>
          <w:color w:val="000000"/>
          <w:bdr w:val="none" w:sz="0" w:space="0" w:color="auto" w:frame="1"/>
        </w:rPr>
        <w:t xml:space="preserve"> The 3D devices used in these virtual exhibitions allow the users to engage with one another the same way they would do if they had met physically. The 3d devices immerse the users into the real world, eradicating any lack of concentration on non-important issues during these virtual exhibition engagements</w:t>
      </w:r>
      <w:r w:rsidR="00AA6BF0">
        <w:rPr>
          <w:color w:val="000000"/>
          <w:bdr w:val="none" w:sz="0" w:space="0" w:color="auto" w:frame="1"/>
        </w:rPr>
        <w:t xml:space="preserve"> </w:t>
      </w:r>
      <w:r w:rsidR="00AA6BF0" w:rsidRPr="00AA6BF0">
        <w:rPr>
          <w:color w:val="000000"/>
          <w:bdr w:val="none" w:sz="0" w:space="0" w:color="auto" w:frame="1"/>
        </w:rPr>
        <w:t>(Kim, &amp; Hong, 2020).</w:t>
      </w:r>
      <w:r w:rsidR="000C17BB" w:rsidRPr="001176D6">
        <w:rPr>
          <w:color w:val="000000"/>
          <w:bdr w:val="none" w:sz="0" w:space="0" w:color="auto" w:frame="1"/>
        </w:rPr>
        <w:t xml:space="preserve"> All the necessary professionals can also be engaged on one single platform, which would otherwise be difficult and inconveniencing if it was physical. </w:t>
      </w:r>
    </w:p>
    <w:p w14:paraId="3808A7E0" w14:textId="61CB60AA" w:rsidR="00B47ABC" w:rsidRPr="001176D6" w:rsidRDefault="009F4D2C"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1176D6">
        <w:rPr>
          <w:color w:val="000000"/>
          <w:bdr w:val="none" w:sz="0" w:space="0" w:color="auto" w:frame="1"/>
        </w:rPr>
        <w:lastRenderedPageBreak/>
        <w:t xml:space="preserve">Users of </w:t>
      </w:r>
      <w:r w:rsidR="00972091" w:rsidRPr="001176D6">
        <w:rPr>
          <w:color w:val="000000"/>
          <w:bdr w:val="none" w:sz="0" w:space="0" w:color="auto" w:frame="1"/>
        </w:rPr>
        <w:t>virtual</w:t>
      </w:r>
      <w:r w:rsidRPr="001176D6">
        <w:rPr>
          <w:color w:val="000000"/>
          <w:bdr w:val="none" w:sz="0" w:space="0" w:color="auto" w:frame="1"/>
        </w:rPr>
        <w:t xml:space="preserve"> exhibition services</w:t>
      </w:r>
      <w:r w:rsidR="00972091" w:rsidRPr="001176D6">
        <w:rPr>
          <w:color w:val="000000"/>
          <w:bdr w:val="none" w:sz="0" w:space="0" w:color="auto" w:frame="1"/>
        </w:rPr>
        <w:t xml:space="preserve"> also enjoy inclusivity and accessibility. Despite their age limits and social background status, all people can participate in one virtual event.</w:t>
      </w:r>
      <w:r w:rsidR="00FF7EEC" w:rsidRPr="001176D6">
        <w:rPr>
          <w:color w:val="000000"/>
          <w:bdr w:val="none" w:sz="0" w:space="0" w:color="auto" w:frame="1"/>
        </w:rPr>
        <w:t xml:space="preserve"> At this time of COVID-19, when social gatherings exclude older people, the virtual exhibition services allow these people to be fully engaged without any fear of contracting the disease as all the interactions are done through the screens. Anyone can also access the exhibitions provided they can afford to be online.</w:t>
      </w:r>
    </w:p>
    <w:p w14:paraId="3F1D1803" w14:textId="5577ABE3" w:rsidR="00B47ABC" w:rsidRPr="001176D6" w:rsidRDefault="009F4D2C"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1176D6">
        <w:rPr>
          <w:color w:val="000000"/>
          <w:bdr w:val="none" w:sz="0" w:space="0" w:color="auto" w:frame="1"/>
        </w:rPr>
        <w:t>Virtual exhibitions give measurable results as organizations and event planners can literally access the number of audiences they reach in one particular event.</w:t>
      </w:r>
      <w:r w:rsidR="003C33FD" w:rsidRPr="001176D6">
        <w:rPr>
          <w:color w:val="000000"/>
          <w:bdr w:val="none" w:sz="0" w:space="0" w:color="auto" w:frame="1"/>
        </w:rPr>
        <w:t xml:space="preserve"> Simultaneously, the organizers of an event can measure how much money they save from each particular virtual exhibition while comparing the input with the outcome. </w:t>
      </w:r>
    </w:p>
    <w:p w14:paraId="7A873BF2" w14:textId="6F546B47" w:rsidR="00411ACE" w:rsidRPr="001176D6" w:rsidRDefault="009F4D2C" w:rsidP="00170974">
      <w:pPr>
        <w:pStyle w:val="NormalWeb"/>
        <w:shd w:val="clear" w:color="auto" w:fill="FFFFFF"/>
        <w:tabs>
          <w:tab w:val="left" w:pos="0"/>
        </w:tabs>
        <w:spacing w:before="0" w:beforeAutospacing="0" w:after="0" w:afterAutospacing="0" w:line="480" w:lineRule="auto"/>
        <w:ind w:left="284" w:hanging="284"/>
        <w:jc w:val="center"/>
        <w:rPr>
          <w:b/>
          <w:color w:val="000000"/>
          <w:bdr w:val="none" w:sz="0" w:space="0" w:color="auto" w:frame="1"/>
        </w:rPr>
      </w:pPr>
      <w:r w:rsidRPr="001176D6">
        <w:rPr>
          <w:b/>
          <w:color w:val="000000"/>
          <w:bdr w:val="none" w:sz="0" w:space="0" w:color="auto" w:frame="1"/>
        </w:rPr>
        <w:t>How Virtual Exhibitions Can Be Commercialized</w:t>
      </w:r>
    </w:p>
    <w:p w14:paraId="6A04FF0E" w14:textId="3C385D7E" w:rsidR="006F29EB" w:rsidRPr="001176D6" w:rsidRDefault="009F4D2C"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1176D6">
        <w:rPr>
          <w:color w:val="000000"/>
          <w:bdr w:val="none" w:sz="0" w:space="0" w:color="auto" w:frame="1"/>
        </w:rPr>
        <w:t xml:space="preserve">Our company shall liaise with event organizers and various institutions which can benefit from virtual exhibitions. The company can search online for target organizations and institutions and reach out to them. Once we are in contact with these organizations, we shall offer them a platform to showcase what they have to the world while charging some fees.  As a company, we shall demand that these organizations pay a small hosting fee that is both reasonable to them and profit-making to us as a company. On the other hand, the company shall also charge the target audience a participation fee per individual to make extra profit. </w:t>
      </w:r>
    </w:p>
    <w:p w14:paraId="14998BD3" w14:textId="31044BCD" w:rsidR="00666695" w:rsidRPr="001176D6" w:rsidRDefault="009F4D2C"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1176D6">
        <w:rPr>
          <w:color w:val="000000"/>
          <w:bdr w:val="none" w:sz="0" w:space="0" w:color="auto" w:frame="1"/>
        </w:rPr>
        <w:t>For every event we shall host, we shall design e-tickets for participants to book to participate in the events. Our tickets shall highlight the event's value and emphasize that the event shall give the audience a 3D experience making them gain a lot from their investments.</w:t>
      </w:r>
      <w:r w:rsidR="004542C1" w:rsidRPr="001176D6">
        <w:rPr>
          <w:color w:val="000000"/>
          <w:bdr w:val="none" w:sz="0" w:space="0" w:color="auto" w:frame="1"/>
        </w:rPr>
        <w:t xml:space="preserve"> The tickets shall be paid for both by the delegates and the audience as they shall all ultimately benefit from their participation.</w:t>
      </w:r>
      <w:r w:rsidR="00C72CA8" w:rsidRPr="001176D6">
        <w:rPr>
          <w:color w:val="000000"/>
          <w:bdr w:val="none" w:sz="0" w:space="0" w:color="auto" w:frame="1"/>
        </w:rPr>
        <w:t xml:space="preserve"> Additionally, our company shall look for potential sponsors who </w:t>
      </w:r>
      <w:r w:rsidR="00C72CA8" w:rsidRPr="001176D6">
        <w:rPr>
          <w:color w:val="000000"/>
          <w:bdr w:val="none" w:sz="0" w:space="0" w:color="auto" w:frame="1"/>
        </w:rPr>
        <w:lastRenderedPageBreak/>
        <w:t>shall be paying for certain events that can benefit them. The exhibitors shall also pay some fee for us to host their exhibitions on our virtual platforms.</w:t>
      </w:r>
      <w:r w:rsidR="00EA602E" w:rsidRPr="001176D6">
        <w:rPr>
          <w:color w:val="000000"/>
          <w:bdr w:val="none" w:sz="0" w:space="0" w:color="auto" w:frame="1"/>
        </w:rPr>
        <w:t xml:space="preserve"> The company shall also use strategies like early-bird discounts to attract more people to buy tickets and participate in certain events. </w:t>
      </w:r>
    </w:p>
    <w:p w14:paraId="7BC6F578" w14:textId="7B208AF3" w:rsidR="00260152" w:rsidRPr="001176D6" w:rsidRDefault="009F4D2C"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1176D6">
        <w:rPr>
          <w:color w:val="000000"/>
          <w:bdr w:val="none" w:sz="0" w:space="0" w:color="auto" w:frame="1"/>
        </w:rPr>
        <w:t>Our pricing for any virtual exhibition shall be based on the considerations of costs versus revenue. Therefore, the company shall have different prices for different virtual exhibitions, depending on how much the company shall incur in organizing and hosting the event. However, the prices shall be reasonable that the attendees shall be comfortable with, and the company shall also make some profits.</w:t>
      </w:r>
      <w:r w:rsidR="00EA602E" w:rsidRPr="001176D6">
        <w:rPr>
          <w:color w:val="000000"/>
          <w:bdr w:val="none" w:sz="0" w:space="0" w:color="auto" w:frame="1"/>
        </w:rPr>
        <w:t xml:space="preserve"> </w:t>
      </w:r>
    </w:p>
    <w:p w14:paraId="3172744B" w14:textId="24760F98" w:rsidR="00666695" w:rsidRPr="001176D6" w:rsidRDefault="009F4D2C"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1176D6">
        <w:rPr>
          <w:color w:val="000000"/>
          <w:bdr w:val="none" w:sz="0" w:space="0" w:color="auto" w:frame="1"/>
        </w:rPr>
        <w:t>The company will also have different charges for on-demand content to ensure the exhibitions bring the company the desired output.</w:t>
      </w:r>
    </w:p>
    <w:p w14:paraId="6041079E" w14:textId="0805412D" w:rsidR="00377817" w:rsidRPr="001176D6" w:rsidRDefault="009F4D2C" w:rsidP="001176D6">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1176D6">
        <w:rPr>
          <w:color w:val="000000"/>
          <w:bdr w:val="none" w:sz="0" w:space="0" w:color="auto" w:frame="1"/>
        </w:rPr>
        <w:t>The company shall also charge different prices for different events. For example, an extra amount will be charged to delegates and participants who would want to engage in a question and answer session. Buyer seller appointments shall also be charged at a higher cost compared to the cost charged for general exhibitions.</w:t>
      </w:r>
      <w:r w:rsidR="00623DCA" w:rsidRPr="001176D6">
        <w:rPr>
          <w:color w:val="000000"/>
          <w:bdr w:val="none" w:sz="0" w:space="0" w:color="auto" w:frame="1"/>
        </w:rPr>
        <w:t xml:space="preserve"> The company shall also use Facebook sharing buttons, Twitter sharing buttons, LinkedIn sharing buttons, and email sharing buttons for every event. Our company shall thus liaise with the google art to ensure that our company makes some money per the click of the sharing button</w:t>
      </w:r>
      <w:r w:rsidR="001F3BC6">
        <w:rPr>
          <w:color w:val="000000"/>
          <w:bdr w:val="none" w:sz="0" w:space="0" w:color="auto" w:frame="1"/>
        </w:rPr>
        <w:t xml:space="preserve"> as Sutopo et al., (2019) advises</w:t>
      </w:r>
      <w:r w:rsidR="00623DCA" w:rsidRPr="001176D6">
        <w:rPr>
          <w:color w:val="000000"/>
          <w:bdr w:val="none" w:sz="0" w:space="0" w:color="auto" w:frame="1"/>
        </w:rPr>
        <w:t>.</w:t>
      </w:r>
    </w:p>
    <w:p w14:paraId="45E17C1C" w14:textId="3A54CC88" w:rsidR="003110D4" w:rsidRPr="001176D6" w:rsidRDefault="009F4D2C" w:rsidP="004C612C">
      <w:pPr>
        <w:pStyle w:val="NormalWeb"/>
        <w:shd w:val="clear" w:color="auto" w:fill="FFFFFF"/>
        <w:tabs>
          <w:tab w:val="left" w:pos="0"/>
        </w:tabs>
        <w:spacing w:before="0" w:beforeAutospacing="0" w:after="0" w:afterAutospacing="0" w:line="480" w:lineRule="auto"/>
        <w:ind w:left="284" w:hanging="284"/>
        <w:jc w:val="center"/>
      </w:pPr>
      <w:r w:rsidRPr="001176D6">
        <w:rPr>
          <w:b/>
          <w:color w:val="000000"/>
          <w:bdr w:val="none" w:sz="0" w:space="0" w:color="auto" w:frame="1"/>
        </w:rPr>
        <w:t xml:space="preserve">Risks Associated </w:t>
      </w:r>
      <w:r w:rsidR="004C612C" w:rsidRPr="001176D6">
        <w:rPr>
          <w:b/>
          <w:color w:val="000000"/>
          <w:bdr w:val="none" w:sz="0" w:space="0" w:color="auto" w:frame="1"/>
        </w:rPr>
        <w:t>With Virtual Exhibitions</w:t>
      </w:r>
    </w:p>
    <w:p w14:paraId="5D4D3E42" w14:textId="22EF00BC" w:rsidR="003110D4" w:rsidRPr="00AA6BF0" w:rsidRDefault="009F4D2C" w:rsidP="00AA6BF0">
      <w:pPr>
        <w:pStyle w:val="NormalWeb"/>
        <w:shd w:val="clear" w:color="auto" w:fill="FFFFFF"/>
        <w:tabs>
          <w:tab w:val="left" w:pos="0"/>
        </w:tabs>
        <w:spacing w:before="0" w:beforeAutospacing="0" w:after="0" w:afterAutospacing="0" w:line="480" w:lineRule="auto"/>
        <w:ind w:firstLine="720"/>
      </w:pPr>
      <w:r>
        <w:t>According to Puig et al., (2020) a</w:t>
      </w:r>
      <w:r w:rsidRPr="001176D6">
        <w:t xml:space="preserve">ttendants of virtual events might be very distracted because of the ease of participating in the event as attendees might not consider their investment to participate as too costly as they would in a physical event. Virtual exhibitions also deny the participants an opportunity to explore. Since traveling to a physical place would have an individual learn and explore many places, the virtual exhibitions lack this aspect. They only </w:t>
      </w:r>
      <w:r w:rsidRPr="001176D6">
        <w:lastRenderedPageBreak/>
        <w:t>allow participants to view what the organizers want them to view. Events that do not have an interaction session limit the engagement of the audience</w:t>
      </w:r>
      <w:r w:rsidR="00AA6BF0">
        <w:t xml:space="preserve"> (</w:t>
      </w:r>
      <w:r w:rsidR="00AA6BF0" w:rsidRPr="00AA6BF0">
        <w:t xml:space="preserve">YATEEM, 2017). </w:t>
      </w:r>
      <w:r w:rsidR="00AA6BF0">
        <w:t xml:space="preserve"> </w:t>
      </w:r>
      <w:r w:rsidRPr="001176D6">
        <w:rPr>
          <w:color w:val="000000"/>
          <w:bdr w:val="none" w:sz="0" w:space="0" w:color="auto" w:frame="1"/>
        </w:rPr>
        <w:t>Virtual exhibitions shall offer virtual experiences through links that shall be shared with the target clients.</w:t>
      </w:r>
    </w:p>
    <w:p w14:paraId="73EE6690" w14:textId="5356F321" w:rsidR="00D34B0D" w:rsidRPr="001176D6" w:rsidRDefault="009F4D2C" w:rsidP="0071200D">
      <w:pPr>
        <w:pStyle w:val="NormalWeb"/>
        <w:shd w:val="clear" w:color="auto" w:fill="FFFFFF"/>
        <w:tabs>
          <w:tab w:val="left" w:pos="0"/>
        </w:tabs>
        <w:spacing w:before="0" w:beforeAutospacing="0" w:after="0" w:afterAutospacing="0" w:line="480" w:lineRule="auto"/>
        <w:ind w:left="284" w:hanging="284"/>
        <w:jc w:val="center"/>
        <w:rPr>
          <w:b/>
          <w:color w:val="000000"/>
          <w:bdr w:val="none" w:sz="0" w:space="0" w:color="auto" w:frame="1"/>
        </w:rPr>
      </w:pPr>
      <w:r w:rsidRPr="001176D6">
        <w:rPr>
          <w:b/>
          <w:color w:val="000000"/>
          <w:bdr w:val="none" w:sz="0" w:space="0" w:color="auto" w:frame="1"/>
        </w:rPr>
        <w:t>T</w:t>
      </w:r>
      <w:r w:rsidR="003110D4" w:rsidRPr="001176D6">
        <w:rPr>
          <w:b/>
          <w:color w:val="000000"/>
          <w:bdr w:val="none" w:sz="0" w:space="0" w:color="auto" w:frame="1"/>
        </w:rPr>
        <w:t xml:space="preserve">otal </w:t>
      </w:r>
      <w:r w:rsidRPr="001176D6">
        <w:rPr>
          <w:b/>
          <w:color w:val="000000"/>
          <w:bdr w:val="none" w:sz="0" w:space="0" w:color="auto" w:frame="1"/>
        </w:rPr>
        <w:t>Q</w:t>
      </w:r>
      <w:r w:rsidR="003110D4" w:rsidRPr="001176D6">
        <w:rPr>
          <w:b/>
          <w:color w:val="000000"/>
          <w:bdr w:val="none" w:sz="0" w:space="0" w:color="auto" w:frame="1"/>
        </w:rPr>
        <w:t xml:space="preserve">uality </w:t>
      </w:r>
      <w:r w:rsidRPr="001176D6">
        <w:rPr>
          <w:b/>
          <w:color w:val="000000"/>
          <w:bdr w:val="none" w:sz="0" w:space="0" w:color="auto" w:frame="1"/>
        </w:rPr>
        <w:t>M</w:t>
      </w:r>
      <w:r w:rsidR="003110D4" w:rsidRPr="001176D6">
        <w:rPr>
          <w:b/>
          <w:color w:val="000000"/>
          <w:bdr w:val="none" w:sz="0" w:space="0" w:color="auto" w:frame="1"/>
        </w:rPr>
        <w:t xml:space="preserve">anagement </w:t>
      </w:r>
      <w:r w:rsidR="00F70E0D" w:rsidRPr="001176D6">
        <w:rPr>
          <w:b/>
          <w:color w:val="000000"/>
          <w:bdr w:val="none" w:sz="0" w:space="0" w:color="auto" w:frame="1"/>
        </w:rPr>
        <w:t>of</w:t>
      </w:r>
      <w:r w:rsidR="0071200D" w:rsidRPr="001176D6">
        <w:rPr>
          <w:b/>
          <w:color w:val="000000"/>
          <w:bdr w:val="none" w:sz="0" w:space="0" w:color="auto" w:frame="1"/>
        </w:rPr>
        <w:t xml:space="preserve"> The Virtual Exhibition Business</w:t>
      </w:r>
    </w:p>
    <w:p w14:paraId="3976BBC2" w14:textId="3A969985" w:rsidR="0011750E" w:rsidRPr="0011750E" w:rsidRDefault="009F4D2C" w:rsidP="0011750E">
      <w:pPr>
        <w:pStyle w:val="NormalWeb"/>
        <w:shd w:val="clear" w:color="auto" w:fill="FFFFFF"/>
        <w:tabs>
          <w:tab w:val="left" w:pos="0"/>
        </w:tabs>
        <w:spacing w:after="0" w:line="480" w:lineRule="auto"/>
        <w:ind w:firstLine="720"/>
        <w:rPr>
          <w:bdr w:val="none" w:sz="0" w:space="0" w:color="auto" w:frame="1"/>
        </w:rPr>
      </w:pPr>
      <w:r w:rsidRPr="001176D6">
        <w:rPr>
          <w:bdr w:val="none" w:sz="0" w:space="0" w:color="auto" w:frame="1"/>
        </w:rPr>
        <w:t>To ensure our company has a total quality management structures, we shall allow our clients to give feedback after every event. Client feedback shall be very important as it shall determine how we shall conduct virtual exhibitions in the future.</w:t>
      </w:r>
      <w:r w:rsidR="00A15020" w:rsidRPr="001176D6">
        <w:rPr>
          <w:bdr w:val="none" w:sz="0" w:space="0" w:color="auto" w:frame="1"/>
        </w:rPr>
        <w:t xml:space="preserve"> Our company and services shall also be customized to meet the needs of our clients. At the same time, the company shall keep measuring and monitoring the business's performance to ensure it meets the purpose for which it is created. </w:t>
      </w:r>
      <w:r w:rsidR="0011750E">
        <w:rPr>
          <w:bdr w:val="none" w:sz="0" w:space="0" w:color="auto" w:frame="1"/>
        </w:rPr>
        <w:t>Customer focus shall be our main goal. Leadership must also be exemplified by all people who work with our company. Our business shall ensure there is continual improvement and a factual approach to decision making while ensuring all decisions are mutually beneficial to the sponsors and the company.</w:t>
      </w:r>
    </w:p>
    <w:p w14:paraId="0E6DE6A9" w14:textId="77777777" w:rsidR="00671269" w:rsidRPr="001176D6" w:rsidRDefault="00671269" w:rsidP="001176D6">
      <w:pPr>
        <w:pStyle w:val="NormalWeb"/>
        <w:shd w:val="clear" w:color="auto" w:fill="FFFFFF"/>
        <w:tabs>
          <w:tab w:val="left" w:pos="0"/>
        </w:tabs>
        <w:spacing w:before="0" w:beforeAutospacing="0" w:after="0" w:afterAutospacing="0" w:line="480" w:lineRule="auto"/>
        <w:ind w:firstLine="720"/>
        <w:rPr>
          <w:b/>
          <w:bdr w:val="none" w:sz="0" w:space="0" w:color="auto" w:frame="1"/>
        </w:rPr>
      </w:pPr>
    </w:p>
    <w:p w14:paraId="36AC3BBD" w14:textId="77777777" w:rsidR="00D34B0D" w:rsidRPr="001176D6" w:rsidRDefault="00D34B0D" w:rsidP="001176D6">
      <w:pPr>
        <w:pStyle w:val="NormalWeb"/>
        <w:shd w:val="clear" w:color="auto" w:fill="FFFFFF"/>
        <w:tabs>
          <w:tab w:val="left" w:pos="0"/>
        </w:tabs>
        <w:spacing w:before="0" w:beforeAutospacing="0" w:after="0" w:afterAutospacing="0" w:line="480" w:lineRule="auto"/>
        <w:ind w:firstLine="720"/>
        <w:rPr>
          <w:b/>
          <w:bdr w:val="none" w:sz="0" w:space="0" w:color="auto" w:frame="1"/>
        </w:rPr>
      </w:pPr>
    </w:p>
    <w:p w14:paraId="36711D1B" w14:textId="77777777" w:rsidR="00E57974" w:rsidRPr="001176D6" w:rsidRDefault="00E57974" w:rsidP="001176D6">
      <w:pPr>
        <w:pStyle w:val="NormalWeb"/>
        <w:shd w:val="clear" w:color="auto" w:fill="FFFFFF"/>
        <w:tabs>
          <w:tab w:val="left" w:pos="0"/>
        </w:tabs>
        <w:spacing w:before="0" w:beforeAutospacing="0" w:after="0" w:afterAutospacing="0" w:line="480" w:lineRule="auto"/>
        <w:ind w:firstLine="720"/>
        <w:rPr>
          <w:b/>
          <w:bdr w:val="none" w:sz="0" w:space="0" w:color="auto" w:frame="1"/>
        </w:rPr>
      </w:pPr>
    </w:p>
    <w:p w14:paraId="2C7673BF" w14:textId="77777777" w:rsidR="00E57974" w:rsidRPr="001176D6" w:rsidRDefault="00E57974" w:rsidP="001176D6">
      <w:pPr>
        <w:pStyle w:val="NormalWeb"/>
        <w:shd w:val="clear" w:color="auto" w:fill="FFFFFF"/>
        <w:tabs>
          <w:tab w:val="left" w:pos="0"/>
        </w:tabs>
        <w:spacing w:before="0" w:beforeAutospacing="0" w:after="0" w:afterAutospacing="0" w:line="480" w:lineRule="auto"/>
        <w:ind w:firstLine="720"/>
        <w:rPr>
          <w:b/>
          <w:bdr w:val="none" w:sz="0" w:space="0" w:color="auto" w:frame="1"/>
        </w:rPr>
      </w:pPr>
    </w:p>
    <w:p w14:paraId="57431F2E" w14:textId="77777777" w:rsidR="00E57974" w:rsidRPr="001176D6" w:rsidRDefault="00E57974" w:rsidP="001176D6">
      <w:pPr>
        <w:pStyle w:val="NormalWeb"/>
        <w:shd w:val="clear" w:color="auto" w:fill="FFFFFF"/>
        <w:tabs>
          <w:tab w:val="left" w:pos="0"/>
        </w:tabs>
        <w:spacing w:before="0" w:beforeAutospacing="0" w:after="0" w:afterAutospacing="0" w:line="480" w:lineRule="auto"/>
        <w:ind w:firstLine="720"/>
        <w:rPr>
          <w:b/>
          <w:bdr w:val="none" w:sz="0" w:space="0" w:color="auto" w:frame="1"/>
        </w:rPr>
      </w:pPr>
    </w:p>
    <w:p w14:paraId="45101BC6" w14:textId="77777777" w:rsidR="00E57974" w:rsidRPr="001176D6" w:rsidRDefault="00E57974" w:rsidP="001176D6">
      <w:pPr>
        <w:pStyle w:val="NormalWeb"/>
        <w:shd w:val="clear" w:color="auto" w:fill="FFFFFF"/>
        <w:tabs>
          <w:tab w:val="left" w:pos="0"/>
        </w:tabs>
        <w:spacing w:before="0" w:beforeAutospacing="0" w:after="0" w:afterAutospacing="0" w:line="480" w:lineRule="auto"/>
        <w:ind w:firstLine="720"/>
        <w:rPr>
          <w:b/>
          <w:bdr w:val="none" w:sz="0" w:space="0" w:color="auto" w:frame="1"/>
        </w:rPr>
      </w:pPr>
    </w:p>
    <w:p w14:paraId="160662A2" w14:textId="77777777" w:rsidR="00E57974" w:rsidRPr="001176D6" w:rsidRDefault="00E57974" w:rsidP="001176D6">
      <w:pPr>
        <w:pStyle w:val="NormalWeb"/>
        <w:shd w:val="clear" w:color="auto" w:fill="FFFFFF"/>
        <w:tabs>
          <w:tab w:val="left" w:pos="0"/>
        </w:tabs>
        <w:spacing w:before="0" w:beforeAutospacing="0" w:after="0" w:afterAutospacing="0" w:line="480" w:lineRule="auto"/>
        <w:ind w:firstLine="720"/>
        <w:rPr>
          <w:b/>
          <w:bdr w:val="none" w:sz="0" w:space="0" w:color="auto" w:frame="1"/>
        </w:rPr>
      </w:pPr>
    </w:p>
    <w:p w14:paraId="13A403A7" w14:textId="77777777" w:rsidR="00AA29CB" w:rsidRDefault="00AA29CB" w:rsidP="00AA29CB">
      <w:pPr>
        <w:pStyle w:val="NormalWeb"/>
        <w:shd w:val="clear" w:color="auto" w:fill="FFFFFF"/>
        <w:tabs>
          <w:tab w:val="left" w:pos="0"/>
        </w:tabs>
        <w:spacing w:before="0" w:beforeAutospacing="0" w:after="0" w:afterAutospacing="0" w:line="480" w:lineRule="auto"/>
        <w:rPr>
          <w:b/>
          <w:bdr w:val="none" w:sz="0" w:space="0" w:color="auto" w:frame="1"/>
        </w:rPr>
      </w:pPr>
    </w:p>
    <w:p w14:paraId="162CE108" w14:textId="77777777" w:rsidR="00AA29CB" w:rsidRDefault="00AA29CB" w:rsidP="00AA29CB">
      <w:pPr>
        <w:pStyle w:val="NormalWeb"/>
        <w:shd w:val="clear" w:color="auto" w:fill="FFFFFF"/>
        <w:tabs>
          <w:tab w:val="left" w:pos="0"/>
        </w:tabs>
        <w:spacing w:before="0" w:beforeAutospacing="0" w:after="0" w:afterAutospacing="0" w:line="480" w:lineRule="auto"/>
        <w:rPr>
          <w:b/>
          <w:bdr w:val="none" w:sz="0" w:space="0" w:color="auto" w:frame="1"/>
        </w:rPr>
      </w:pPr>
    </w:p>
    <w:p w14:paraId="61E4AE0B" w14:textId="623E2392" w:rsidR="00BA2753" w:rsidRPr="001176D6" w:rsidRDefault="009F4D2C" w:rsidP="00AA29CB">
      <w:pPr>
        <w:pStyle w:val="NormalWeb"/>
        <w:shd w:val="clear" w:color="auto" w:fill="FFFFFF"/>
        <w:tabs>
          <w:tab w:val="left" w:pos="0"/>
        </w:tabs>
        <w:spacing w:before="0" w:beforeAutospacing="0" w:after="0" w:afterAutospacing="0" w:line="480" w:lineRule="auto"/>
        <w:jc w:val="center"/>
        <w:rPr>
          <w:b/>
          <w:bdr w:val="none" w:sz="0" w:space="0" w:color="auto" w:frame="1"/>
        </w:rPr>
      </w:pPr>
      <w:r w:rsidRPr="001176D6">
        <w:rPr>
          <w:b/>
          <w:bdr w:val="none" w:sz="0" w:space="0" w:color="auto" w:frame="1"/>
        </w:rPr>
        <w:lastRenderedPageBreak/>
        <w:t>References</w:t>
      </w:r>
    </w:p>
    <w:p w14:paraId="280E28D3" w14:textId="77777777" w:rsidR="00AA29CB" w:rsidRPr="001176D6" w:rsidRDefault="00AA29CB" w:rsidP="00AA29CB">
      <w:pPr>
        <w:pStyle w:val="NormalWeb"/>
        <w:shd w:val="clear" w:color="auto" w:fill="FFFFFF"/>
        <w:tabs>
          <w:tab w:val="left" w:pos="0"/>
        </w:tabs>
        <w:spacing w:before="0" w:beforeAutospacing="0" w:after="0" w:afterAutospacing="0" w:line="480" w:lineRule="auto"/>
        <w:ind w:left="720" w:hanging="720"/>
        <w:rPr>
          <w:bdr w:val="none" w:sz="0" w:space="0" w:color="auto" w:frame="1"/>
        </w:rPr>
      </w:pPr>
      <w:proofErr w:type="spellStart"/>
      <w:proofErr w:type="gramStart"/>
      <w:r w:rsidRPr="001176D6">
        <w:rPr>
          <w:bdr w:val="none" w:sz="0" w:space="0" w:color="auto" w:frame="1"/>
        </w:rPr>
        <w:t>Calin</w:t>
      </w:r>
      <w:proofErr w:type="spellEnd"/>
      <w:r w:rsidRPr="001176D6">
        <w:rPr>
          <w:bdr w:val="none" w:sz="0" w:space="0" w:color="auto" w:frame="1"/>
        </w:rPr>
        <w:t xml:space="preserve"> </w:t>
      </w:r>
      <w:proofErr w:type="spellStart"/>
      <w:r w:rsidRPr="001176D6">
        <w:rPr>
          <w:bdr w:val="none" w:sz="0" w:space="0" w:color="auto" w:frame="1"/>
        </w:rPr>
        <w:t>Deac</w:t>
      </w:r>
      <w:proofErr w:type="spellEnd"/>
      <w:r w:rsidRPr="001176D6">
        <w:rPr>
          <w:bdr w:val="none" w:sz="0" w:space="0" w:color="auto" w:frame="1"/>
        </w:rPr>
        <w:t>, G., Georgescu, C. N., Laurentiu Popa, C., Ghinea, M., &amp; Cotet, C. E. (2018).</w:t>
      </w:r>
      <w:proofErr w:type="gramEnd"/>
      <w:r w:rsidRPr="001176D6">
        <w:rPr>
          <w:bdr w:val="none" w:sz="0" w:space="0" w:color="auto" w:frame="1"/>
        </w:rPr>
        <w:t xml:space="preserve"> VIRTUAL REALITY EXHIBITION PLATFORM. Annals of DAAAM &amp; Proceedings, 29.</w:t>
      </w:r>
      <w:bookmarkStart w:id="0" w:name="_GoBack"/>
      <w:bookmarkEnd w:id="0"/>
    </w:p>
    <w:p w14:paraId="4240F3FB" w14:textId="77777777" w:rsidR="00AA29CB" w:rsidRPr="001176D6" w:rsidRDefault="00AA29CB" w:rsidP="00AA29CB">
      <w:pPr>
        <w:pStyle w:val="NormalWeb"/>
        <w:shd w:val="clear" w:color="auto" w:fill="FFFFFF"/>
        <w:tabs>
          <w:tab w:val="left" w:pos="0"/>
        </w:tabs>
        <w:spacing w:before="0" w:beforeAutospacing="0" w:after="0" w:afterAutospacing="0" w:line="480" w:lineRule="auto"/>
        <w:ind w:left="720" w:hanging="720"/>
        <w:rPr>
          <w:bdr w:val="none" w:sz="0" w:space="0" w:color="auto" w:frame="1"/>
        </w:rPr>
      </w:pPr>
      <w:r w:rsidRPr="001176D6">
        <w:rPr>
          <w:bdr w:val="none" w:sz="0" w:space="0" w:color="auto" w:frame="1"/>
        </w:rPr>
        <w:t>Izzo, F. (2017). Museum customer experience and virtual reality: H. BOSCH exhibition case study. Modern Economy, 8(4), 531-536.</w:t>
      </w:r>
    </w:p>
    <w:p w14:paraId="50DCA90B" w14:textId="77777777" w:rsidR="00AA29CB" w:rsidRPr="001176D6" w:rsidRDefault="00AA29CB" w:rsidP="00AA29CB">
      <w:pPr>
        <w:pStyle w:val="NormalWeb"/>
        <w:shd w:val="clear" w:color="auto" w:fill="FFFFFF"/>
        <w:tabs>
          <w:tab w:val="left" w:pos="0"/>
        </w:tabs>
        <w:spacing w:before="0" w:beforeAutospacing="0" w:after="0" w:afterAutospacing="0" w:line="480" w:lineRule="auto"/>
        <w:ind w:left="720" w:hanging="720"/>
        <w:rPr>
          <w:bdr w:val="none" w:sz="0" w:space="0" w:color="auto" w:frame="1"/>
        </w:rPr>
      </w:pPr>
      <w:r w:rsidRPr="001176D6">
        <w:rPr>
          <w:bdr w:val="none" w:sz="0" w:space="0" w:color="auto" w:frame="1"/>
        </w:rPr>
        <w:t>Kim, S., &amp; Hong, S. (2020). How Virtual Exhibition Presentation Affects Visitor Communication and Enjoyment: An Exploration of 2D versus 3D. The Design Journal, 23(5), 677-696.</w:t>
      </w:r>
    </w:p>
    <w:p w14:paraId="3C4DE210" w14:textId="77777777" w:rsidR="00AA29CB" w:rsidRPr="001176D6" w:rsidRDefault="00AA29CB" w:rsidP="00AA29CB">
      <w:pPr>
        <w:pStyle w:val="NormalWeb"/>
        <w:shd w:val="clear" w:color="auto" w:fill="FFFFFF"/>
        <w:tabs>
          <w:tab w:val="left" w:pos="0"/>
        </w:tabs>
        <w:spacing w:before="0" w:beforeAutospacing="0" w:after="0" w:afterAutospacing="0" w:line="480" w:lineRule="auto"/>
        <w:ind w:left="720" w:hanging="720"/>
        <w:rPr>
          <w:bdr w:val="none" w:sz="0" w:space="0" w:color="auto" w:frame="1"/>
        </w:rPr>
      </w:pPr>
      <w:r w:rsidRPr="001176D6">
        <w:rPr>
          <w:bdr w:val="none" w:sz="0" w:space="0" w:color="auto" w:frame="1"/>
        </w:rPr>
        <w:t>Puig, A., Rodríguez, I., Arcos, J. L., Rodríguez-Aguilar, J. A., Cebrián, S., Bogdanovych, A., ... &amp; Piqué, R. (2020). Lessons learned from supplementing archaeological museum exhibitions with virtual reality. Virtual Reality, 24(2), 343-358.</w:t>
      </w:r>
    </w:p>
    <w:p w14:paraId="12E65C34" w14:textId="77777777" w:rsidR="00AA29CB" w:rsidRPr="001176D6" w:rsidRDefault="00AA29CB" w:rsidP="00AA29CB">
      <w:pPr>
        <w:pStyle w:val="NormalWeb"/>
        <w:shd w:val="clear" w:color="auto" w:fill="FFFFFF"/>
        <w:tabs>
          <w:tab w:val="left" w:pos="0"/>
        </w:tabs>
        <w:spacing w:before="0" w:beforeAutospacing="0" w:after="0" w:afterAutospacing="0" w:line="480" w:lineRule="auto"/>
        <w:ind w:left="720" w:hanging="720"/>
        <w:rPr>
          <w:bdr w:val="none" w:sz="0" w:space="0" w:color="auto" w:frame="1"/>
        </w:rPr>
      </w:pPr>
      <w:r w:rsidRPr="001176D6">
        <w:rPr>
          <w:bdr w:val="none" w:sz="0" w:space="0" w:color="auto" w:frame="1"/>
        </w:rPr>
        <w:t>Sutopo, W., Astuti, R. W., &amp; Suryandari, R. T. (2019). Accelerating a technology commercialization; with a discussion on the relation between technology transfer efficiency and open innovation. Journal of Open Innovation: Technology, Market, and Complexity, 5(4), 95.</w:t>
      </w:r>
    </w:p>
    <w:p w14:paraId="2A6BE8F2" w14:textId="77777777" w:rsidR="00AA29CB" w:rsidRPr="001176D6" w:rsidRDefault="00AA29CB" w:rsidP="00AA29CB">
      <w:pPr>
        <w:pStyle w:val="NormalWeb"/>
        <w:shd w:val="clear" w:color="auto" w:fill="FFFFFF"/>
        <w:tabs>
          <w:tab w:val="left" w:pos="0"/>
        </w:tabs>
        <w:spacing w:before="0" w:beforeAutospacing="0" w:after="0" w:afterAutospacing="0" w:line="480" w:lineRule="auto"/>
        <w:ind w:left="720" w:hanging="720"/>
        <w:rPr>
          <w:bdr w:val="none" w:sz="0" w:space="0" w:color="auto" w:frame="1"/>
        </w:rPr>
      </w:pPr>
      <w:r w:rsidRPr="001176D6">
        <w:rPr>
          <w:bdr w:val="none" w:sz="0" w:space="0" w:color="auto" w:frame="1"/>
        </w:rPr>
        <w:t>YATEEM, B. J. A. M. (2017). Virtual Museums Technology: A Case Study in the UAE Museums (Doctoral dissertation, The British University in Dubai).</w:t>
      </w:r>
    </w:p>
    <w:p w14:paraId="1EFE74CE" w14:textId="77777777" w:rsidR="00BA2753" w:rsidRPr="001176D6" w:rsidRDefault="00BA2753" w:rsidP="0081483B">
      <w:pPr>
        <w:pStyle w:val="NormalWeb"/>
        <w:shd w:val="clear" w:color="auto" w:fill="FFFFFF"/>
        <w:tabs>
          <w:tab w:val="left" w:pos="0"/>
        </w:tabs>
        <w:spacing w:before="0" w:beforeAutospacing="0" w:after="0" w:afterAutospacing="0" w:line="480" w:lineRule="auto"/>
        <w:ind w:left="284" w:hanging="284"/>
        <w:rPr>
          <w:color w:val="000000"/>
          <w:bdr w:val="none" w:sz="0" w:space="0" w:color="auto" w:frame="1"/>
        </w:rPr>
      </w:pPr>
    </w:p>
    <w:p w14:paraId="22D3BCD5" w14:textId="77777777" w:rsidR="00BA2753" w:rsidRPr="001176D6" w:rsidRDefault="00BA2753" w:rsidP="0081483B">
      <w:pPr>
        <w:spacing w:after="0" w:line="480" w:lineRule="auto"/>
        <w:ind w:left="284" w:hanging="284"/>
      </w:pPr>
    </w:p>
    <w:p w14:paraId="61691646" w14:textId="77777777" w:rsidR="00D96C0C" w:rsidRPr="001176D6" w:rsidRDefault="00D96C0C" w:rsidP="0081483B">
      <w:pPr>
        <w:spacing w:after="0" w:line="480" w:lineRule="auto"/>
        <w:ind w:left="284" w:hanging="284"/>
      </w:pPr>
    </w:p>
    <w:sectPr w:rsidR="00D96C0C" w:rsidRPr="001176D6" w:rsidSect="00B23564">
      <w:headerReference w:type="default" r:id="rId7"/>
      <w:footerReference w:type="default" r:id="rI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2346D1" w14:textId="77777777" w:rsidR="00AD0714" w:rsidRDefault="00AD0714">
      <w:pPr>
        <w:spacing w:after="0" w:line="240" w:lineRule="auto"/>
      </w:pPr>
      <w:r>
        <w:separator/>
      </w:r>
    </w:p>
  </w:endnote>
  <w:endnote w:type="continuationSeparator" w:id="0">
    <w:p w14:paraId="28D59E73" w14:textId="77777777" w:rsidR="00AD0714" w:rsidRDefault="00AD0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2F871C" w14:textId="77777777" w:rsidR="00377817" w:rsidRDefault="009F4D2C">
    <w:pPr>
      <w:pStyle w:val="Footer"/>
    </w:pPr>
    <w:r>
      <w:ptab w:relativeTo="margin" w:alignment="center" w:leader="none"/>
    </w:r>
    <w: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F67373" w14:textId="77777777" w:rsidR="00AD0714" w:rsidRDefault="00AD0714">
      <w:pPr>
        <w:spacing w:after="0" w:line="240" w:lineRule="auto"/>
      </w:pPr>
      <w:r>
        <w:separator/>
      </w:r>
    </w:p>
  </w:footnote>
  <w:footnote w:type="continuationSeparator" w:id="0">
    <w:p w14:paraId="187DB7BF" w14:textId="77777777" w:rsidR="00AD0714" w:rsidRDefault="00AD07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0948491"/>
      <w:docPartObj>
        <w:docPartGallery w:val="Page Numbers (Top of Page)"/>
        <w:docPartUnique/>
      </w:docPartObj>
    </w:sdtPr>
    <w:sdtEndPr>
      <w:rPr>
        <w:noProof/>
      </w:rPr>
    </w:sdtEndPr>
    <w:sdtContent>
      <w:p w14:paraId="5B8D647C" w14:textId="024F1E6C" w:rsidR="00377817" w:rsidRDefault="009F4D2C">
        <w:pPr>
          <w:pStyle w:val="Header"/>
          <w:jc w:val="right"/>
        </w:pPr>
        <w:r>
          <w:fldChar w:fldCharType="begin"/>
        </w:r>
        <w:r>
          <w:instrText xml:space="preserve"> PAGE   \* MERGEFORMAT </w:instrText>
        </w:r>
        <w:r>
          <w:fldChar w:fldCharType="separate"/>
        </w:r>
        <w:r w:rsidR="00AA29CB">
          <w:rPr>
            <w:noProof/>
          </w:rPr>
          <w:t>9</w:t>
        </w:r>
        <w:r>
          <w:rPr>
            <w:noProof/>
          </w:rPr>
          <w:fldChar w:fldCharType="end"/>
        </w:r>
      </w:p>
    </w:sdtContent>
  </w:sdt>
  <w:p w14:paraId="0B45BE2D" w14:textId="77777777" w:rsidR="00377817" w:rsidRDefault="003778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753"/>
    <w:rsid w:val="00002734"/>
    <w:rsid w:val="000154EC"/>
    <w:rsid w:val="0002601D"/>
    <w:rsid w:val="000A7EC5"/>
    <w:rsid w:val="000C17BB"/>
    <w:rsid w:val="0010637D"/>
    <w:rsid w:val="0011750E"/>
    <w:rsid w:val="001176D6"/>
    <w:rsid w:val="0013531E"/>
    <w:rsid w:val="00141C21"/>
    <w:rsid w:val="00170974"/>
    <w:rsid w:val="001A6018"/>
    <w:rsid w:val="001F3BC6"/>
    <w:rsid w:val="001F74B2"/>
    <w:rsid w:val="00212FF0"/>
    <w:rsid w:val="00232BCF"/>
    <w:rsid w:val="00260152"/>
    <w:rsid w:val="0026798D"/>
    <w:rsid w:val="002A0D0C"/>
    <w:rsid w:val="002A1A10"/>
    <w:rsid w:val="002E319A"/>
    <w:rsid w:val="002F6D94"/>
    <w:rsid w:val="003110D4"/>
    <w:rsid w:val="00314DD2"/>
    <w:rsid w:val="00375741"/>
    <w:rsid w:val="00377817"/>
    <w:rsid w:val="00394EFE"/>
    <w:rsid w:val="003B5244"/>
    <w:rsid w:val="003C12AC"/>
    <w:rsid w:val="003C33FD"/>
    <w:rsid w:val="003F29CE"/>
    <w:rsid w:val="00411ACE"/>
    <w:rsid w:val="004152E5"/>
    <w:rsid w:val="004542C1"/>
    <w:rsid w:val="00472350"/>
    <w:rsid w:val="00497C17"/>
    <w:rsid w:val="004B41B1"/>
    <w:rsid w:val="004C612C"/>
    <w:rsid w:val="005015CD"/>
    <w:rsid w:val="005050A4"/>
    <w:rsid w:val="0053497D"/>
    <w:rsid w:val="00576509"/>
    <w:rsid w:val="005A603B"/>
    <w:rsid w:val="00601DC6"/>
    <w:rsid w:val="00612A5E"/>
    <w:rsid w:val="00623DCA"/>
    <w:rsid w:val="00631966"/>
    <w:rsid w:val="00666695"/>
    <w:rsid w:val="00667CE7"/>
    <w:rsid w:val="00671269"/>
    <w:rsid w:val="00677605"/>
    <w:rsid w:val="006E0AFF"/>
    <w:rsid w:val="006F29EB"/>
    <w:rsid w:val="0071200D"/>
    <w:rsid w:val="00743B94"/>
    <w:rsid w:val="007C4948"/>
    <w:rsid w:val="007E3C1A"/>
    <w:rsid w:val="008049D8"/>
    <w:rsid w:val="0081483B"/>
    <w:rsid w:val="008419EB"/>
    <w:rsid w:val="00842FE0"/>
    <w:rsid w:val="00861289"/>
    <w:rsid w:val="00890F17"/>
    <w:rsid w:val="008B0ED6"/>
    <w:rsid w:val="008F1502"/>
    <w:rsid w:val="00906012"/>
    <w:rsid w:val="00954E00"/>
    <w:rsid w:val="00972091"/>
    <w:rsid w:val="009B0C75"/>
    <w:rsid w:val="009F4D2C"/>
    <w:rsid w:val="00A06FA5"/>
    <w:rsid w:val="00A15020"/>
    <w:rsid w:val="00A15DEB"/>
    <w:rsid w:val="00A427AC"/>
    <w:rsid w:val="00A74560"/>
    <w:rsid w:val="00A76961"/>
    <w:rsid w:val="00AA29CB"/>
    <w:rsid w:val="00AA6BF0"/>
    <w:rsid w:val="00AC1A4C"/>
    <w:rsid w:val="00AD0714"/>
    <w:rsid w:val="00AD554B"/>
    <w:rsid w:val="00B0456C"/>
    <w:rsid w:val="00B23564"/>
    <w:rsid w:val="00B25494"/>
    <w:rsid w:val="00B47ABC"/>
    <w:rsid w:val="00B85473"/>
    <w:rsid w:val="00B956D7"/>
    <w:rsid w:val="00B96574"/>
    <w:rsid w:val="00BA2753"/>
    <w:rsid w:val="00BD33E6"/>
    <w:rsid w:val="00BE40BE"/>
    <w:rsid w:val="00C0326B"/>
    <w:rsid w:val="00C445B4"/>
    <w:rsid w:val="00C72CA8"/>
    <w:rsid w:val="00CD34CF"/>
    <w:rsid w:val="00CE315C"/>
    <w:rsid w:val="00D02412"/>
    <w:rsid w:val="00D26602"/>
    <w:rsid w:val="00D26D8A"/>
    <w:rsid w:val="00D34B0D"/>
    <w:rsid w:val="00D96C0C"/>
    <w:rsid w:val="00DA2DA5"/>
    <w:rsid w:val="00DB285A"/>
    <w:rsid w:val="00E07CD5"/>
    <w:rsid w:val="00E1716D"/>
    <w:rsid w:val="00E41C95"/>
    <w:rsid w:val="00E43BF5"/>
    <w:rsid w:val="00E57974"/>
    <w:rsid w:val="00E85891"/>
    <w:rsid w:val="00E934F8"/>
    <w:rsid w:val="00EA602E"/>
    <w:rsid w:val="00EB49F0"/>
    <w:rsid w:val="00EE7AD1"/>
    <w:rsid w:val="00F32B2B"/>
    <w:rsid w:val="00F37A64"/>
    <w:rsid w:val="00F5483B"/>
    <w:rsid w:val="00F62BD5"/>
    <w:rsid w:val="00F70E0D"/>
    <w:rsid w:val="00F904A3"/>
    <w:rsid w:val="00FC5EB7"/>
    <w:rsid w:val="00FE6B1A"/>
    <w:rsid w:val="00FF375A"/>
    <w:rsid w:val="00FF7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753"/>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A2753"/>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BA27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2753"/>
    <w:rPr>
      <w:rFonts w:ascii="Times New Roman" w:hAnsi="Times New Roman" w:cs="Times New Roman"/>
      <w:sz w:val="24"/>
      <w:szCs w:val="24"/>
    </w:rPr>
  </w:style>
  <w:style w:type="paragraph" w:styleId="Footer">
    <w:name w:val="footer"/>
    <w:basedOn w:val="Normal"/>
    <w:link w:val="FooterChar"/>
    <w:uiPriority w:val="99"/>
    <w:unhideWhenUsed/>
    <w:rsid w:val="00BA27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2753"/>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753"/>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A2753"/>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BA27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2753"/>
    <w:rPr>
      <w:rFonts w:ascii="Times New Roman" w:hAnsi="Times New Roman" w:cs="Times New Roman"/>
      <w:sz w:val="24"/>
      <w:szCs w:val="24"/>
    </w:rPr>
  </w:style>
  <w:style w:type="paragraph" w:styleId="Footer">
    <w:name w:val="footer"/>
    <w:basedOn w:val="Normal"/>
    <w:link w:val="FooterChar"/>
    <w:uiPriority w:val="99"/>
    <w:unhideWhenUsed/>
    <w:rsid w:val="00BA27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275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2102</Words>
  <Characters>11986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9</cp:revision>
  <dcterms:created xsi:type="dcterms:W3CDTF">2020-10-21T17:06:00Z</dcterms:created>
  <dcterms:modified xsi:type="dcterms:W3CDTF">2020-10-21T18:25:00Z</dcterms:modified>
</cp:coreProperties>
</file>